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40" w:type="dxa"/>
        <w:tblLook w:val="04A0" w:firstRow="1" w:lastRow="0" w:firstColumn="1" w:lastColumn="0" w:noHBand="0" w:noVBand="1"/>
      </w:tblPr>
      <w:tblGrid>
        <w:gridCol w:w="3279"/>
        <w:gridCol w:w="2542"/>
        <w:gridCol w:w="2520"/>
        <w:gridCol w:w="4799"/>
      </w:tblGrid>
      <w:tr w:rsidR="000E1B21" w:rsidRPr="000E1B21" w14:paraId="3BDF756E" w14:textId="77777777" w:rsidTr="000E1B21">
        <w:trPr>
          <w:trHeight w:val="375"/>
        </w:trPr>
        <w:tc>
          <w:tcPr>
            <w:tcW w:w="13140" w:type="dxa"/>
            <w:gridSpan w:val="4"/>
            <w:tcBorders>
              <w:top w:val="nil"/>
              <w:left w:val="nil"/>
              <w:bottom w:val="nil"/>
              <w:right w:val="nil"/>
            </w:tcBorders>
            <w:vAlign w:val="center"/>
            <w:hideMark/>
          </w:tcPr>
          <w:p w14:paraId="66468EC1" w14:textId="77777777" w:rsidR="000E1B21" w:rsidRPr="000E1B21" w:rsidRDefault="000E1B21" w:rsidP="000E1B21">
            <w:pPr>
              <w:spacing w:after="0" w:line="240" w:lineRule="auto"/>
              <w:jc w:val="center"/>
              <w:rPr>
                <w:rFonts w:ascii="Calibri" w:eastAsia="Times New Roman" w:hAnsi="Calibri" w:cs="Calibri"/>
                <w:b/>
                <w:bCs/>
                <w:color w:val="000000"/>
                <w:kern w:val="0"/>
                <w:sz w:val="28"/>
                <w:szCs w:val="28"/>
                <w:lang w:eastAsia="en-CA"/>
                <w14:ligatures w14:val="none"/>
              </w:rPr>
            </w:pPr>
            <w:r w:rsidRPr="000E1B21">
              <w:rPr>
                <w:rFonts w:ascii="Calibri" w:eastAsia="Times New Roman" w:hAnsi="Calibri" w:cs="Calibri"/>
                <w:b/>
                <w:bCs/>
                <w:color w:val="000000"/>
                <w:kern w:val="0"/>
                <w:sz w:val="28"/>
                <w:szCs w:val="28"/>
                <w:lang w:eastAsia="en-CA"/>
                <w14:ligatures w14:val="none"/>
              </w:rPr>
              <w:t>Provincial Grants</w:t>
            </w:r>
          </w:p>
        </w:tc>
      </w:tr>
      <w:tr w:rsidR="000E1B21" w:rsidRPr="000E1B21" w14:paraId="13A78648" w14:textId="77777777" w:rsidTr="000E1B21">
        <w:trPr>
          <w:trHeight w:val="315"/>
        </w:trPr>
        <w:tc>
          <w:tcPr>
            <w:tcW w:w="13140" w:type="dxa"/>
            <w:gridSpan w:val="4"/>
            <w:tcBorders>
              <w:top w:val="nil"/>
              <w:left w:val="nil"/>
              <w:right w:val="nil"/>
            </w:tcBorders>
            <w:vAlign w:val="center"/>
            <w:hideMark/>
          </w:tcPr>
          <w:p w14:paraId="06A8C558"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**NOTE: This list does not include corporate or private grants**</w:t>
            </w:r>
          </w:p>
        </w:tc>
      </w:tr>
      <w:tr w:rsidR="000E1B21" w:rsidRPr="000E1B21" w14:paraId="6F74AE59" w14:textId="77777777" w:rsidTr="000E1B21">
        <w:trPr>
          <w:trHeight w:val="159"/>
        </w:trPr>
        <w:tc>
          <w:tcPr>
            <w:tcW w:w="13140" w:type="dxa"/>
            <w:gridSpan w:val="4"/>
            <w:tcBorders>
              <w:top w:val="nil"/>
              <w:left w:val="nil"/>
              <w:bottom w:val="single" w:sz="8" w:space="0" w:color="auto"/>
              <w:right w:val="nil"/>
            </w:tcBorders>
            <w:shd w:val="clear" w:color="auto" w:fill="BFBFBF" w:themeFill="background1" w:themeFillShade="BF"/>
            <w:vAlign w:val="center"/>
            <w:hideMark/>
          </w:tcPr>
          <w:p w14:paraId="2CAC7797" w14:textId="77777777" w:rsidR="000E1B21" w:rsidRPr="000E1B21" w:rsidRDefault="000E1B21" w:rsidP="000E1B21">
            <w:pPr>
              <w:spacing w:after="0" w:line="240" w:lineRule="auto"/>
              <w:rPr>
                <w:rFonts w:ascii="Times New Roman" w:eastAsia="Times New Roman" w:hAnsi="Times New Roman" w:cs="Times New Roman"/>
                <w:kern w:val="0"/>
                <w:sz w:val="16"/>
                <w:szCs w:val="16"/>
                <w:lang w:eastAsia="en-CA"/>
                <w14:ligatures w14:val="none"/>
              </w:rPr>
            </w:pPr>
          </w:p>
        </w:tc>
      </w:tr>
      <w:tr w:rsidR="000E1B21" w:rsidRPr="000E1B21" w14:paraId="55751658" w14:textId="77777777" w:rsidTr="000E1B21">
        <w:trPr>
          <w:trHeight w:val="375"/>
        </w:trPr>
        <w:tc>
          <w:tcPr>
            <w:tcW w:w="13140" w:type="dxa"/>
            <w:gridSpan w:val="4"/>
            <w:tcBorders>
              <w:top w:val="single" w:sz="8" w:space="0" w:color="auto"/>
              <w:left w:val="single" w:sz="8" w:space="0" w:color="auto"/>
              <w:bottom w:val="single" w:sz="4" w:space="0" w:color="auto"/>
              <w:right w:val="single" w:sz="8" w:space="0" w:color="000000"/>
            </w:tcBorders>
            <w:vAlign w:val="center"/>
            <w:hideMark/>
          </w:tcPr>
          <w:p w14:paraId="6A518C02" w14:textId="77777777" w:rsidR="000E1B21" w:rsidRPr="000E1B21" w:rsidRDefault="000E1B21" w:rsidP="000E1B21">
            <w:pPr>
              <w:spacing w:after="0" w:line="240" w:lineRule="auto"/>
              <w:rPr>
                <w:rFonts w:ascii="Calibri" w:eastAsia="Times New Roman" w:hAnsi="Calibri" w:cs="Calibri"/>
                <w:b/>
                <w:bCs/>
                <w:color w:val="000000"/>
                <w:kern w:val="0"/>
                <w:sz w:val="28"/>
                <w:szCs w:val="28"/>
                <w:lang w:eastAsia="en-CA"/>
                <w14:ligatures w14:val="none"/>
              </w:rPr>
            </w:pPr>
            <w:r w:rsidRPr="000E1B21">
              <w:rPr>
                <w:rFonts w:ascii="Calibri" w:eastAsia="Times New Roman" w:hAnsi="Calibri" w:cs="Calibri"/>
                <w:b/>
                <w:bCs/>
                <w:color w:val="000000"/>
                <w:kern w:val="0"/>
                <w:sz w:val="28"/>
                <w:szCs w:val="28"/>
                <w:lang w:eastAsia="en-CA"/>
                <w14:ligatures w14:val="none"/>
              </w:rPr>
              <w:t>Alberta</w:t>
            </w:r>
          </w:p>
        </w:tc>
      </w:tr>
      <w:tr w:rsidR="000E1B21" w:rsidRPr="000E1B21" w14:paraId="2194D08C" w14:textId="77777777" w:rsidTr="000E1B21">
        <w:trPr>
          <w:trHeight w:val="315"/>
        </w:trPr>
        <w:tc>
          <w:tcPr>
            <w:tcW w:w="3279" w:type="dxa"/>
            <w:tcBorders>
              <w:top w:val="nil"/>
              <w:left w:val="single" w:sz="8" w:space="0" w:color="auto"/>
              <w:bottom w:val="single" w:sz="4" w:space="0" w:color="auto"/>
              <w:right w:val="single" w:sz="4" w:space="0" w:color="auto"/>
            </w:tcBorders>
            <w:vAlign w:val="center"/>
            <w:hideMark/>
          </w:tcPr>
          <w:p w14:paraId="07E72436" w14:textId="77777777" w:rsidR="000E1B21" w:rsidRPr="000E1B21" w:rsidRDefault="000E1B21" w:rsidP="000E1B21">
            <w:pPr>
              <w:spacing w:after="0" w:line="240" w:lineRule="auto"/>
              <w:rPr>
                <w:rFonts w:ascii="Calibri" w:eastAsia="Times New Roman" w:hAnsi="Calibri" w:cs="Calibri"/>
                <w:b/>
                <w:bCs/>
                <w:color w:val="000000"/>
                <w:kern w:val="0"/>
                <w:lang w:eastAsia="en-CA"/>
                <w14:ligatures w14:val="none"/>
              </w:rPr>
            </w:pPr>
            <w:r w:rsidRPr="000E1B21">
              <w:rPr>
                <w:rFonts w:ascii="Calibri" w:eastAsia="Times New Roman" w:hAnsi="Calibri" w:cs="Calibri"/>
                <w:b/>
                <w:bCs/>
                <w:color w:val="000000"/>
                <w:kern w:val="0"/>
                <w:lang w:eastAsia="en-CA"/>
                <w14:ligatures w14:val="none"/>
              </w:rPr>
              <w:t>Name</w:t>
            </w:r>
          </w:p>
        </w:tc>
        <w:tc>
          <w:tcPr>
            <w:tcW w:w="2542" w:type="dxa"/>
            <w:tcBorders>
              <w:top w:val="nil"/>
              <w:left w:val="nil"/>
              <w:bottom w:val="single" w:sz="4" w:space="0" w:color="auto"/>
              <w:right w:val="single" w:sz="4" w:space="0" w:color="auto"/>
            </w:tcBorders>
            <w:vAlign w:val="center"/>
            <w:hideMark/>
          </w:tcPr>
          <w:p w14:paraId="4964D0DB" w14:textId="77777777" w:rsidR="000E1B21" w:rsidRPr="000E1B21" w:rsidRDefault="000E1B21" w:rsidP="000E1B21">
            <w:pPr>
              <w:spacing w:after="0" w:line="240" w:lineRule="auto"/>
              <w:rPr>
                <w:rFonts w:ascii="Calibri" w:eastAsia="Times New Roman" w:hAnsi="Calibri" w:cs="Calibri"/>
                <w:b/>
                <w:bCs/>
                <w:color w:val="000000"/>
                <w:kern w:val="0"/>
                <w:lang w:eastAsia="en-CA"/>
                <w14:ligatures w14:val="none"/>
              </w:rPr>
            </w:pPr>
            <w:r w:rsidRPr="000E1B21">
              <w:rPr>
                <w:rFonts w:ascii="Calibri" w:eastAsia="Times New Roman" w:hAnsi="Calibri" w:cs="Calibri"/>
                <w:b/>
                <w:bCs/>
                <w:color w:val="000000"/>
                <w:kern w:val="0"/>
                <w:lang w:eastAsia="en-CA"/>
                <w14:ligatures w14:val="none"/>
              </w:rPr>
              <w:t>Organization/Company</w:t>
            </w:r>
          </w:p>
        </w:tc>
        <w:tc>
          <w:tcPr>
            <w:tcW w:w="2520" w:type="dxa"/>
            <w:tcBorders>
              <w:top w:val="nil"/>
              <w:left w:val="nil"/>
              <w:bottom w:val="single" w:sz="4" w:space="0" w:color="auto"/>
              <w:right w:val="single" w:sz="4" w:space="0" w:color="auto"/>
            </w:tcBorders>
            <w:vAlign w:val="center"/>
            <w:hideMark/>
          </w:tcPr>
          <w:p w14:paraId="3BAD45F7" w14:textId="77777777" w:rsidR="000E1B21" w:rsidRPr="000E1B21" w:rsidRDefault="000E1B21" w:rsidP="000E1B21">
            <w:pPr>
              <w:spacing w:after="0" w:line="240" w:lineRule="auto"/>
              <w:rPr>
                <w:rFonts w:ascii="Calibri" w:eastAsia="Times New Roman" w:hAnsi="Calibri" w:cs="Calibri"/>
                <w:b/>
                <w:bCs/>
                <w:color w:val="000000"/>
                <w:kern w:val="0"/>
                <w:lang w:eastAsia="en-CA"/>
                <w14:ligatures w14:val="none"/>
              </w:rPr>
            </w:pPr>
            <w:r w:rsidRPr="000E1B21">
              <w:rPr>
                <w:rFonts w:ascii="Calibri" w:eastAsia="Times New Roman" w:hAnsi="Calibri" w:cs="Calibri"/>
                <w:b/>
                <w:bCs/>
                <w:color w:val="000000"/>
                <w:kern w:val="0"/>
                <w:lang w:eastAsia="en-CA"/>
                <w14:ligatures w14:val="none"/>
              </w:rPr>
              <w:t>Website</w:t>
            </w:r>
          </w:p>
        </w:tc>
        <w:tc>
          <w:tcPr>
            <w:tcW w:w="4799" w:type="dxa"/>
            <w:tcBorders>
              <w:top w:val="nil"/>
              <w:left w:val="nil"/>
              <w:bottom w:val="single" w:sz="4" w:space="0" w:color="auto"/>
              <w:right w:val="single" w:sz="8" w:space="0" w:color="auto"/>
            </w:tcBorders>
            <w:vAlign w:val="center"/>
            <w:hideMark/>
          </w:tcPr>
          <w:p w14:paraId="0161D77F" w14:textId="77777777" w:rsidR="000E1B21" w:rsidRPr="000E1B21" w:rsidRDefault="000E1B21" w:rsidP="000E1B21">
            <w:pPr>
              <w:spacing w:after="0" w:line="240" w:lineRule="auto"/>
              <w:rPr>
                <w:rFonts w:ascii="Calibri" w:eastAsia="Times New Roman" w:hAnsi="Calibri" w:cs="Calibri"/>
                <w:b/>
                <w:bCs/>
                <w:color w:val="000000"/>
                <w:kern w:val="0"/>
                <w:lang w:eastAsia="en-CA"/>
                <w14:ligatures w14:val="none"/>
              </w:rPr>
            </w:pPr>
            <w:r w:rsidRPr="000E1B21">
              <w:rPr>
                <w:rFonts w:ascii="Calibri" w:eastAsia="Times New Roman" w:hAnsi="Calibri" w:cs="Calibri"/>
                <w:b/>
                <w:bCs/>
                <w:color w:val="000000"/>
                <w:kern w:val="0"/>
                <w:lang w:eastAsia="en-CA"/>
                <w14:ligatures w14:val="none"/>
              </w:rPr>
              <w:t>Summary</w:t>
            </w:r>
          </w:p>
        </w:tc>
      </w:tr>
      <w:tr w:rsidR="000E1B21" w:rsidRPr="000E1B21" w14:paraId="183BA730" w14:textId="77777777" w:rsidTr="000E1B21">
        <w:trPr>
          <w:trHeight w:val="2835"/>
        </w:trPr>
        <w:tc>
          <w:tcPr>
            <w:tcW w:w="3279" w:type="dxa"/>
            <w:tcBorders>
              <w:top w:val="nil"/>
              <w:left w:val="single" w:sz="8" w:space="0" w:color="auto"/>
              <w:bottom w:val="single" w:sz="4" w:space="0" w:color="auto"/>
              <w:right w:val="single" w:sz="4" w:space="0" w:color="auto"/>
            </w:tcBorders>
            <w:vAlign w:val="center"/>
            <w:hideMark/>
          </w:tcPr>
          <w:p w14:paraId="6511412E"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Small Community Opportunity Program</w:t>
            </w:r>
          </w:p>
        </w:tc>
        <w:tc>
          <w:tcPr>
            <w:tcW w:w="2542" w:type="dxa"/>
            <w:tcBorders>
              <w:top w:val="nil"/>
              <w:left w:val="nil"/>
              <w:bottom w:val="single" w:sz="4" w:space="0" w:color="auto"/>
              <w:right w:val="single" w:sz="4" w:space="0" w:color="auto"/>
            </w:tcBorders>
            <w:vAlign w:val="center"/>
            <w:hideMark/>
          </w:tcPr>
          <w:p w14:paraId="61FE8180"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Gov't of Alberta</w:t>
            </w:r>
          </w:p>
        </w:tc>
        <w:tc>
          <w:tcPr>
            <w:tcW w:w="2520" w:type="dxa"/>
            <w:tcBorders>
              <w:top w:val="nil"/>
              <w:left w:val="nil"/>
              <w:bottom w:val="single" w:sz="4" w:space="0" w:color="auto"/>
              <w:right w:val="single" w:sz="4" w:space="0" w:color="auto"/>
            </w:tcBorders>
            <w:vAlign w:val="center"/>
            <w:hideMark/>
          </w:tcPr>
          <w:p w14:paraId="7BBAF05A" w14:textId="77777777" w:rsidR="000E1B21" w:rsidRPr="000E1B21" w:rsidRDefault="000E1B21" w:rsidP="000E1B21">
            <w:pPr>
              <w:spacing w:after="0" w:line="240" w:lineRule="auto"/>
              <w:rPr>
                <w:rFonts w:ascii="Calibri" w:eastAsia="Times New Roman" w:hAnsi="Calibri" w:cs="Calibri"/>
                <w:color w:val="467886"/>
                <w:kern w:val="0"/>
                <w:u w:val="single"/>
                <w:lang w:eastAsia="en-CA"/>
                <w14:ligatures w14:val="none"/>
              </w:rPr>
            </w:pPr>
            <w:hyperlink r:id="rId4" w:history="1">
              <w:r w:rsidRPr="000E1B21">
                <w:rPr>
                  <w:rFonts w:ascii="Calibri" w:eastAsia="Times New Roman" w:hAnsi="Calibri" w:cs="Calibri"/>
                  <w:color w:val="467886"/>
                  <w:kern w:val="0"/>
                  <w:u w:val="single"/>
                  <w:lang w:eastAsia="en-CA"/>
                  <w14:ligatures w14:val="none"/>
                </w:rPr>
                <w:t>Small Community Opportunity Program | Alberta.ca</w:t>
              </w:r>
            </w:hyperlink>
          </w:p>
        </w:tc>
        <w:tc>
          <w:tcPr>
            <w:tcW w:w="4799" w:type="dxa"/>
            <w:tcBorders>
              <w:top w:val="nil"/>
              <w:left w:val="nil"/>
              <w:bottom w:val="single" w:sz="4" w:space="0" w:color="auto"/>
              <w:right w:val="single" w:sz="8" w:space="0" w:color="auto"/>
            </w:tcBorders>
            <w:vAlign w:val="center"/>
            <w:hideMark/>
          </w:tcPr>
          <w:p w14:paraId="4DA39944"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The Small Community Opportunity Program provides grants to solve challenges and find opportunities in rural areas. Indigenous and small communities, as well as non-profit groups they work with, may receive between $20,000 and $100,000 for local projects. By building capacity in the agriculture industry and small business, these rural communities will grow their economic footprint.</w:t>
            </w:r>
          </w:p>
        </w:tc>
      </w:tr>
      <w:tr w:rsidR="000E1B21" w:rsidRPr="000E1B21" w14:paraId="29F16526" w14:textId="77777777" w:rsidTr="000E1B21">
        <w:trPr>
          <w:trHeight w:val="1890"/>
        </w:trPr>
        <w:tc>
          <w:tcPr>
            <w:tcW w:w="3279" w:type="dxa"/>
            <w:tcBorders>
              <w:top w:val="nil"/>
              <w:left w:val="single" w:sz="8" w:space="0" w:color="auto"/>
              <w:bottom w:val="single" w:sz="4" w:space="0" w:color="auto"/>
              <w:right w:val="single" w:sz="4" w:space="0" w:color="auto"/>
            </w:tcBorders>
            <w:vAlign w:val="center"/>
            <w:hideMark/>
          </w:tcPr>
          <w:p w14:paraId="43899BFA"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Travel Alberta Cooperative Investment Program</w:t>
            </w:r>
          </w:p>
        </w:tc>
        <w:tc>
          <w:tcPr>
            <w:tcW w:w="2542" w:type="dxa"/>
            <w:tcBorders>
              <w:top w:val="nil"/>
              <w:left w:val="nil"/>
              <w:bottom w:val="single" w:sz="4" w:space="0" w:color="auto"/>
              <w:right w:val="single" w:sz="4" w:space="0" w:color="auto"/>
            </w:tcBorders>
            <w:vAlign w:val="center"/>
            <w:hideMark/>
          </w:tcPr>
          <w:p w14:paraId="1131A0DD"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Travel Alberta</w:t>
            </w:r>
          </w:p>
        </w:tc>
        <w:tc>
          <w:tcPr>
            <w:tcW w:w="2520" w:type="dxa"/>
            <w:tcBorders>
              <w:top w:val="nil"/>
              <w:left w:val="nil"/>
              <w:bottom w:val="single" w:sz="4" w:space="0" w:color="auto"/>
              <w:right w:val="single" w:sz="4" w:space="0" w:color="auto"/>
            </w:tcBorders>
            <w:vAlign w:val="center"/>
            <w:hideMark/>
          </w:tcPr>
          <w:p w14:paraId="37F4E5FF" w14:textId="77777777" w:rsidR="000E1B21" w:rsidRPr="000E1B21" w:rsidRDefault="000E1B21" w:rsidP="000E1B21">
            <w:pPr>
              <w:spacing w:after="0" w:line="240" w:lineRule="auto"/>
              <w:rPr>
                <w:rFonts w:ascii="Calibri" w:eastAsia="Times New Roman" w:hAnsi="Calibri" w:cs="Calibri"/>
                <w:color w:val="467886"/>
                <w:kern w:val="0"/>
                <w:u w:val="single"/>
                <w:lang w:eastAsia="en-CA"/>
                <w14:ligatures w14:val="none"/>
              </w:rPr>
            </w:pPr>
            <w:hyperlink r:id="rId5" w:history="1">
              <w:r w:rsidRPr="000E1B21">
                <w:rPr>
                  <w:rFonts w:ascii="Calibri" w:eastAsia="Times New Roman" w:hAnsi="Calibri" w:cs="Calibri"/>
                  <w:color w:val="467886"/>
                  <w:kern w:val="0"/>
                  <w:u w:val="single"/>
                  <w:lang w:eastAsia="en-CA"/>
                  <w14:ligatures w14:val="none"/>
                </w:rPr>
                <w:t>Apply for Investment | Travel Alberta</w:t>
              </w:r>
            </w:hyperlink>
          </w:p>
        </w:tc>
        <w:tc>
          <w:tcPr>
            <w:tcW w:w="4799" w:type="dxa"/>
            <w:tcBorders>
              <w:top w:val="nil"/>
              <w:left w:val="nil"/>
              <w:bottom w:val="single" w:sz="4" w:space="0" w:color="auto"/>
              <w:right w:val="single" w:sz="8" w:space="0" w:color="auto"/>
            </w:tcBorders>
            <w:vAlign w:val="center"/>
            <w:hideMark/>
          </w:tcPr>
          <w:p w14:paraId="49284BD1"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Funds marketing and experience development projects.  Are you ready to scale your tourism business or launch an ambitious new venture? Through our Tourism Investment Program, we support bold plans and entrepreneurs who are ready to take their offerings to the next level.</w:t>
            </w:r>
          </w:p>
        </w:tc>
      </w:tr>
      <w:tr w:rsidR="000E1B21" w:rsidRPr="000E1B21" w14:paraId="1B86227A" w14:textId="77777777" w:rsidTr="000E1B21">
        <w:trPr>
          <w:trHeight w:val="960"/>
        </w:trPr>
        <w:tc>
          <w:tcPr>
            <w:tcW w:w="3279" w:type="dxa"/>
            <w:tcBorders>
              <w:top w:val="nil"/>
              <w:left w:val="single" w:sz="8" w:space="0" w:color="auto"/>
              <w:bottom w:val="single" w:sz="8" w:space="0" w:color="auto"/>
              <w:right w:val="single" w:sz="4" w:space="0" w:color="auto"/>
            </w:tcBorders>
            <w:vAlign w:val="center"/>
            <w:hideMark/>
          </w:tcPr>
          <w:p w14:paraId="2CC21C93"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Travel Alberta Events &amp; Festivals Fund</w:t>
            </w:r>
          </w:p>
        </w:tc>
        <w:tc>
          <w:tcPr>
            <w:tcW w:w="2542" w:type="dxa"/>
            <w:tcBorders>
              <w:top w:val="nil"/>
              <w:left w:val="nil"/>
              <w:bottom w:val="single" w:sz="8" w:space="0" w:color="auto"/>
              <w:right w:val="single" w:sz="4" w:space="0" w:color="auto"/>
            </w:tcBorders>
            <w:vAlign w:val="center"/>
            <w:hideMark/>
          </w:tcPr>
          <w:p w14:paraId="2DCF0EF7"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Travel Alberta</w:t>
            </w:r>
          </w:p>
        </w:tc>
        <w:tc>
          <w:tcPr>
            <w:tcW w:w="2520" w:type="dxa"/>
            <w:tcBorders>
              <w:top w:val="nil"/>
              <w:left w:val="nil"/>
              <w:bottom w:val="single" w:sz="8" w:space="0" w:color="auto"/>
              <w:right w:val="single" w:sz="4" w:space="0" w:color="auto"/>
            </w:tcBorders>
            <w:vAlign w:val="center"/>
            <w:hideMark/>
          </w:tcPr>
          <w:p w14:paraId="7B7DF238" w14:textId="77777777" w:rsidR="000E1B21" w:rsidRPr="000E1B21" w:rsidRDefault="000E1B21" w:rsidP="000E1B21">
            <w:pPr>
              <w:spacing w:after="0" w:line="240" w:lineRule="auto"/>
              <w:rPr>
                <w:rFonts w:ascii="Calibri" w:eastAsia="Times New Roman" w:hAnsi="Calibri" w:cs="Calibri"/>
                <w:color w:val="467886"/>
                <w:kern w:val="0"/>
                <w:u w:val="single"/>
                <w:lang w:eastAsia="en-CA"/>
                <w14:ligatures w14:val="none"/>
              </w:rPr>
            </w:pPr>
            <w:hyperlink r:id="rId6" w:history="1">
              <w:r w:rsidRPr="000E1B21">
                <w:rPr>
                  <w:rFonts w:ascii="Calibri" w:eastAsia="Times New Roman" w:hAnsi="Calibri" w:cs="Calibri"/>
                  <w:color w:val="467886"/>
                  <w:kern w:val="0"/>
                  <w:u w:val="single"/>
                  <w:lang w:eastAsia="en-CA"/>
                  <w14:ligatures w14:val="none"/>
                </w:rPr>
                <w:t>Events &amp; Festivals Fund | Travel Alberta</w:t>
              </w:r>
            </w:hyperlink>
          </w:p>
        </w:tc>
        <w:tc>
          <w:tcPr>
            <w:tcW w:w="4799" w:type="dxa"/>
            <w:tcBorders>
              <w:top w:val="nil"/>
              <w:left w:val="nil"/>
              <w:bottom w:val="single" w:sz="8" w:space="0" w:color="auto"/>
              <w:right w:val="single" w:sz="8" w:space="0" w:color="auto"/>
            </w:tcBorders>
            <w:vAlign w:val="center"/>
            <w:hideMark/>
          </w:tcPr>
          <w:p w14:paraId="29C23C0A" w14:textId="77777777" w:rsidR="000E1B21" w:rsidRPr="000E1B21" w:rsidRDefault="000E1B21" w:rsidP="000E1B21">
            <w:pPr>
              <w:spacing w:after="0" w:line="240" w:lineRule="auto"/>
              <w:rPr>
                <w:rFonts w:ascii="Calibri" w:eastAsia="Times New Roman" w:hAnsi="Calibri" w:cs="Calibri"/>
                <w:color w:val="000000"/>
                <w:kern w:val="0"/>
                <w:lang w:eastAsia="en-CA"/>
                <w14:ligatures w14:val="none"/>
              </w:rPr>
            </w:pPr>
            <w:r w:rsidRPr="000E1B21">
              <w:rPr>
                <w:rFonts w:ascii="Calibri" w:eastAsia="Times New Roman" w:hAnsi="Calibri" w:cs="Calibri"/>
                <w:color w:val="000000"/>
                <w:kern w:val="0"/>
                <w:lang w:eastAsia="en-CA"/>
                <w14:ligatures w14:val="none"/>
              </w:rPr>
              <w:t xml:space="preserve">Grow existing events and </w:t>
            </w:r>
            <w:proofErr w:type="spellStart"/>
            <w:proofErr w:type="gramStart"/>
            <w:r w:rsidRPr="000E1B21">
              <w:rPr>
                <w:rFonts w:ascii="Calibri" w:eastAsia="Times New Roman" w:hAnsi="Calibri" w:cs="Calibri"/>
                <w:color w:val="000000"/>
                <w:kern w:val="0"/>
                <w:lang w:eastAsia="en-CA"/>
                <w14:ligatures w14:val="none"/>
              </w:rPr>
              <w:t>festivals,and</w:t>
            </w:r>
            <w:proofErr w:type="spellEnd"/>
            <w:proofErr w:type="gramEnd"/>
            <w:r w:rsidRPr="000E1B21">
              <w:rPr>
                <w:rFonts w:ascii="Calibri" w:eastAsia="Times New Roman" w:hAnsi="Calibri" w:cs="Calibri"/>
                <w:color w:val="000000"/>
                <w:kern w:val="0"/>
                <w:lang w:eastAsia="en-CA"/>
                <w14:ligatures w14:val="none"/>
              </w:rPr>
              <w:t xml:space="preserve"> initiate new ones, that occur over multiple days and drive overnight visitation.</w:t>
            </w:r>
          </w:p>
        </w:tc>
      </w:tr>
    </w:tbl>
    <w:p w14:paraId="1DEA5737" w14:textId="77777777" w:rsidR="000E1B21" w:rsidRDefault="000E1B21"/>
    <w:sectPr w:rsidR="000E1B21" w:rsidSect="000E1B21">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21"/>
    <w:rsid w:val="000E1B21"/>
    <w:rsid w:val="00B90B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3FEF"/>
  <w15:chartTrackingRefBased/>
  <w15:docId w15:val="{AD054E6B-547F-46AC-B2AC-C71F9C93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B21"/>
    <w:rPr>
      <w:rFonts w:eastAsiaTheme="majorEastAsia" w:cstheme="majorBidi"/>
      <w:color w:val="272727" w:themeColor="text1" w:themeTint="D8"/>
    </w:rPr>
  </w:style>
  <w:style w:type="paragraph" w:styleId="Title">
    <w:name w:val="Title"/>
    <w:basedOn w:val="Normal"/>
    <w:next w:val="Normal"/>
    <w:link w:val="TitleChar"/>
    <w:uiPriority w:val="10"/>
    <w:qFormat/>
    <w:rsid w:val="000E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B21"/>
    <w:pPr>
      <w:spacing w:before="160"/>
      <w:jc w:val="center"/>
    </w:pPr>
    <w:rPr>
      <w:i/>
      <w:iCs/>
      <w:color w:val="404040" w:themeColor="text1" w:themeTint="BF"/>
    </w:rPr>
  </w:style>
  <w:style w:type="character" w:customStyle="1" w:styleId="QuoteChar">
    <w:name w:val="Quote Char"/>
    <w:basedOn w:val="DefaultParagraphFont"/>
    <w:link w:val="Quote"/>
    <w:uiPriority w:val="29"/>
    <w:rsid w:val="000E1B21"/>
    <w:rPr>
      <w:i/>
      <w:iCs/>
      <w:color w:val="404040" w:themeColor="text1" w:themeTint="BF"/>
    </w:rPr>
  </w:style>
  <w:style w:type="paragraph" w:styleId="ListParagraph">
    <w:name w:val="List Paragraph"/>
    <w:basedOn w:val="Normal"/>
    <w:uiPriority w:val="34"/>
    <w:qFormat/>
    <w:rsid w:val="000E1B21"/>
    <w:pPr>
      <w:ind w:left="720"/>
      <w:contextualSpacing/>
    </w:pPr>
  </w:style>
  <w:style w:type="character" w:styleId="IntenseEmphasis">
    <w:name w:val="Intense Emphasis"/>
    <w:basedOn w:val="DefaultParagraphFont"/>
    <w:uiPriority w:val="21"/>
    <w:qFormat/>
    <w:rsid w:val="000E1B21"/>
    <w:rPr>
      <w:i/>
      <w:iCs/>
      <w:color w:val="0F4761" w:themeColor="accent1" w:themeShade="BF"/>
    </w:rPr>
  </w:style>
  <w:style w:type="paragraph" w:styleId="IntenseQuote">
    <w:name w:val="Intense Quote"/>
    <w:basedOn w:val="Normal"/>
    <w:next w:val="Normal"/>
    <w:link w:val="IntenseQuoteChar"/>
    <w:uiPriority w:val="30"/>
    <w:qFormat/>
    <w:rsid w:val="000E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B21"/>
    <w:rPr>
      <w:i/>
      <w:iCs/>
      <w:color w:val="0F4761" w:themeColor="accent1" w:themeShade="BF"/>
    </w:rPr>
  </w:style>
  <w:style w:type="character" w:styleId="IntenseReference">
    <w:name w:val="Intense Reference"/>
    <w:basedOn w:val="DefaultParagraphFont"/>
    <w:uiPriority w:val="32"/>
    <w:qFormat/>
    <w:rsid w:val="000E1B21"/>
    <w:rPr>
      <w:b/>
      <w:bCs/>
      <w:smallCaps/>
      <w:color w:val="0F4761" w:themeColor="accent1" w:themeShade="BF"/>
      <w:spacing w:val="5"/>
    </w:rPr>
  </w:style>
  <w:style w:type="character" w:styleId="Hyperlink">
    <w:name w:val="Hyperlink"/>
    <w:basedOn w:val="DefaultParagraphFont"/>
    <w:uiPriority w:val="99"/>
    <w:semiHidden/>
    <w:unhideWhenUsed/>
    <w:rsid w:val="000E1B2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ustry.travelalberta.com/programs-and-services/apply-for-grants/events-and-festivals-fund" TargetMode="External"/><Relationship Id="rId5" Type="http://schemas.openxmlformats.org/officeDocument/2006/relationships/hyperlink" Target="https://industry.travelalberta.com/programs-and-services/apply-for-investment" TargetMode="External"/><Relationship Id="rId4" Type="http://schemas.openxmlformats.org/officeDocument/2006/relationships/hyperlink" Target="https://www.alberta.ca/small-community-opportuni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 Matthewson</dc:creator>
  <cp:keywords/>
  <dc:description/>
  <cp:lastModifiedBy>Lorri Matthewson</cp:lastModifiedBy>
  <cp:revision>1</cp:revision>
  <dcterms:created xsi:type="dcterms:W3CDTF">2025-10-28T15:32:00Z</dcterms:created>
  <dcterms:modified xsi:type="dcterms:W3CDTF">2025-10-28T15:34:00Z</dcterms:modified>
</cp:coreProperties>
</file>